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120" w:line="240"/>
        <w:ind w:firstLine="0"/>
        <w:jc w:val="center"/>
      </w:pPr>
      <w:r w:rsidRPr="00000000" w:rsidR="00000000" w:rsidDel="00000000">
        <w:rPr>
          <w:b w:val="1"/>
          <w:smallCaps w:val="0"/>
          <w:rtl w:val="0"/>
        </w:rPr>
        <w:t xml:space="preserve">ПОЯСНИТЕЛЬНАЯ ЗАПИСКА</w:t>
      </w:r>
    </w:p>
    <w:p w:rsidP="00000000" w:rsidRPr="00000000" w:rsidR="00000000" w:rsidDel="00000000" w:rsidRDefault="00000000">
      <w:pPr>
        <w:spacing w:lineRule="auto" w:after="480" w:line="240"/>
        <w:ind w:firstLine="0"/>
        <w:jc w:val="center"/>
      </w:pPr>
      <w:r w:rsidRPr="00000000" w:rsidR="00000000" w:rsidDel="00000000">
        <w:rPr>
          <w:b w:val="1"/>
          <w:smallCaps w:val="0"/>
          <w:rtl w:val="0"/>
        </w:rPr>
        <w:t xml:space="preserve">к проекту Федерального закона «О внесении изменений в Федеральный закон «Об общих принципах организации местного самоуправления в Российской Федерации»</w:t>
      </w:r>
    </w:p>
    <w:p w:rsidP="00000000" w:rsidRPr="00000000" w:rsidR="00000000" w:rsidDel="00000000" w:rsidRDefault="00000000">
      <w:pPr/>
      <w:r w:rsidRPr="00000000" w:rsidR="00000000" w:rsidDel="00000000">
        <w:rPr>
          <w:smallCaps w:val="0"/>
          <w:rtl w:val="0"/>
        </w:rPr>
        <w:t xml:space="preserve">Проектом Федерального закона «О внесении изменений в Федеральный закон «Об общих принципах организации местного самоуправления в Российской Федерации» предусматривается установление норм избрания главы муниципального образования в поселениях</w:t>
      </w:r>
      <w:r w:rsidRPr="00000000" w:rsidR="00000000" w:rsidDel="00000000">
        <w:rPr>
          <w:smallCaps w:val="0"/>
          <w:sz w:val="28"/>
          <w:rtl w:val="0"/>
        </w:rPr>
        <w:t xml:space="preserve"> </w:t>
      </w:r>
      <w:r w:rsidRPr="00000000" w:rsidR="00000000" w:rsidDel="00000000">
        <w:rPr>
          <w:smallCaps w:val="0"/>
          <w:rtl w:val="0"/>
        </w:rPr>
        <w:t xml:space="preserve">с численностью жителей, обладающих избирательным правом, более 30000 человек.</w:t>
      </w:r>
    </w:p>
    <w:p w:rsidP="00000000" w:rsidRPr="00000000" w:rsidR="00000000" w:rsidDel="00000000" w:rsidRDefault="00000000">
      <w:pPr/>
      <w:r w:rsidRPr="00000000" w:rsidR="00000000" w:rsidDel="00000000">
        <w:rPr>
          <w:smallCaps w:val="0"/>
          <w:rtl w:val="0"/>
        </w:rPr>
        <w:t xml:space="preserve">Предложение по установлению указанных норм обосновано необходимостью исправления существующего дисбаланса в сфере выборов глав муниципальных образований в Российской Федерации. На сегодняшний день количество избирателей в ряде муниципальных образований может превышать количество избирателей всего субъекта федерации, что делает необходимым установление указанных в законопроекте норм для крупных муниципальных образований.</w:t>
      </w:r>
    </w:p>
    <w:p w:rsidP="00000000" w:rsidRPr="00000000" w:rsidR="00000000" w:rsidDel="00000000" w:rsidRDefault="00000000">
      <w:pPr/>
      <w:r w:rsidRPr="00000000" w:rsidR="00000000" w:rsidDel="00000000">
        <w:rPr>
          <w:smallCaps w:val="0"/>
          <w:rtl w:val="0"/>
        </w:rPr>
        <w:t xml:space="preserve">Наличие существующих норм уравнивает все муниципальные образования вне зависимости от числа жителей, в то время как крупные муниципальные образования сталкиваются с рядом иных проблем социально-экономического характера, нежели муниципальные образования с населением менее 30000 человек. Предложенный законопроект способствует исправлению существующего дисбаланса, а также реализации закрепленного в статье 3 Конституции РФ права граждан на высшее непосредственное выражение власти народа.</w:t>
      </w:r>
    </w:p>
    <w:sectPr>
      <w:headerReference r:id="rId5" w:type="default"/>
      <w:pgSz w:w="11906" w:h="16838"/>
      <w:pgMar w:left="1418" w:right="1418" w:top="1418" w:bottom="127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P="00000000" w:rsidRPr="00000000" w:rsidR="00000000" w:rsidDel="00000000" w:rsidRDefault="00000000">
    <w:pPr>
      <w:spacing w:lineRule="auto" w:after="0" w:line="360" w:before="0"/>
      <w:ind w:left="0" w:firstLine="709" w:right="0"/>
      <w:jc w:val="both"/>
    </w:pPr>
    <w:fldSimple w:dirty="0" w:instr="PAGE" w:fldLock="0">
      <w:r w:rsidRPr="00000000" w:rsidR="00000000" w:rsidDel="00000000">
        <w:rPr>
          <w:rFonts w:cs="Times New Roman" w:hAnsi="Times New Roman" w:eastAsia="Times New Roman" w:ascii="Times New Roman"/>
          <w:b w:val="0"/>
          <w:i w:val="0"/>
          <w:smallCaps w:val="0"/>
          <w:strike w:val="0"/>
          <w:color w:val="000000"/>
          <w:sz w:val="30"/>
          <w:u w:val="none"/>
          <w:vertAlign w:val="baseline"/>
        </w:rPr>
      </w:r>
    </w:fldSimple>
    <w:r w:rsidRPr="00000000" w:rsidR="00000000" w:rsidDel="00000000">
      <w:rPr>
        <w:rtl w:val="0"/>
      </w:rPr>
    </w:r>
  </w:p>
  <w:p w:rsidP="00000000" w:rsidRPr="00000000" w:rsidR="00000000" w:rsidDel="00000000" w:rsidRDefault="00000000">
    <w:pPr>
      <w:spacing w:lineRule="auto" w:after="0" w:line="360" w:before="0"/>
      <w:ind w:left="0" w:firstLine="709" w:right="0"/>
      <w:jc w:val="both"/>
    </w:pPr>
    <w:r w:rsidRPr="00000000" w:rsidR="00000000" w:rsidDel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360" w:before="0"/>
      <w:ind w:left="0" w:firstLine="709" w:right="0"/>
      <w:jc w:val="both"/>
    </w:pPr>
    <w:rPr>
      <w:rFonts w:cs="Times New Roman" w:hAnsi="Times New Roman" w:eastAsia="Times New Roman" w:ascii="Times New Roman"/>
      <w:b w:val="0"/>
      <w:i w:val="0"/>
      <w:smallCaps w:val="0"/>
      <w:strike w:val="0"/>
      <w:color w:val="000000"/>
      <w:sz w:val="30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60" w:before="240"/>
    </w:pPr>
    <w:rPr>
      <w:rFonts w:cs="Arial" w:hAnsi="Arial" w:eastAsia="Arial" w:ascii="Arial"/>
      <w:b w:val="1"/>
      <w:smallCaps w:val="0"/>
      <w:sz w:val="32"/>
    </w:rPr>
  </w:style>
  <w:style w:styleId="Heading2" w:type="paragraph">
    <w:name w:val="heading 2"/>
    <w:basedOn w:val="Normal"/>
    <w:next w:val="Normal"/>
    <w:pPr>
      <w:spacing w:lineRule="auto" w:after="60" w:before="240"/>
    </w:pPr>
    <w:rPr>
      <w:rFonts w:cs="Arial" w:hAnsi="Arial" w:eastAsia="Arial" w:ascii="Arial"/>
      <w:b w:val="1"/>
      <w:i w:val="1"/>
      <w:smallCaps w:val="0"/>
      <w:sz w:val="28"/>
    </w:rPr>
  </w:style>
  <w:style w:styleId="Heading3" w:type="paragraph">
    <w:name w:val="heading 3"/>
    <w:basedOn w:val="Normal"/>
    <w:next w:val="Normal"/>
    <w:pPr>
      <w:spacing w:lineRule="auto" w:after="60" w:before="240"/>
    </w:pPr>
    <w:rPr>
      <w:rFonts w:cs="Arial" w:hAnsi="Arial" w:eastAsia="Arial" w:ascii="Arial"/>
      <w:b w:val="1"/>
      <w:smallCaps w:val="0"/>
      <w:sz w:val="26"/>
    </w:rPr>
  </w:style>
  <w:style w:styleId="Heading4" w:type="paragraph">
    <w:name w:val="heading 4"/>
    <w:basedOn w:val="Normal"/>
    <w:next w:val="Normal"/>
    <w:pPr>
      <w:spacing w:lineRule="auto" w:after="60" w:before="240"/>
    </w:pPr>
    <w:rPr>
      <w:b w:val="1"/>
      <w:smallCaps w:val="0"/>
      <w:sz w:val="28"/>
    </w:rPr>
  </w:style>
  <w:style w:styleId="Heading5" w:type="paragraph">
    <w:name w:val="heading 5"/>
    <w:basedOn w:val="Normal"/>
    <w:next w:val="Normal"/>
    <w:pPr>
      <w:spacing w:lineRule="auto" w:after="60" w:before="240"/>
    </w:pPr>
    <w:rPr>
      <w:b w:val="1"/>
      <w:i w:val="1"/>
      <w:smallCaps w:val="0"/>
      <w:sz w:val="26"/>
    </w:rPr>
  </w:style>
  <w:style w:styleId="Heading6" w:type="paragraph">
    <w:name w:val="heading 6"/>
    <w:basedOn w:val="Normal"/>
    <w:next w:val="Normal"/>
    <w:pPr>
      <w:spacing w:lineRule="auto" w:after="60" w:before="240"/>
    </w:pPr>
    <w:rPr>
      <w:b w:val="1"/>
      <w:smallCaps w:val="0"/>
      <w:sz w:val="22"/>
    </w:rPr>
  </w:style>
  <w:style w:styleId="Title" w:type="paragraph">
    <w:name w:val="Title"/>
    <w:basedOn w:val="Normal"/>
    <w:next w:val="Normal"/>
    <w:pPr>
      <w:spacing w:lineRule="auto" w:after="60" w:before="240"/>
      <w:jc w:val="center"/>
    </w:pPr>
    <w:rPr>
      <w:rFonts w:cs="Arial" w:hAnsi="Arial" w:eastAsia="Arial" w:ascii="Arial"/>
      <w:b w:val="1"/>
      <w:smallCaps w:val="0"/>
      <w:sz w:val="32"/>
    </w:rPr>
  </w:style>
  <w:style w:styleId="Subtitle" w:type="paragraph">
    <w:name w:val="Subtitle"/>
    <w:basedOn w:val="Normal"/>
    <w:next w:val="Normal"/>
    <w:pPr>
      <w:spacing w:lineRule="auto" w:after="60"/>
      <w:jc w:val="center"/>
    </w:pPr>
    <w:rPr>
      <w:rFonts w:cs="Arial" w:hAnsi="Arial" w:eastAsia="Arial" w:asci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header1.xml" Type="http://schemas.openxmlformats.org/officeDocument/2006/relationships/header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Второй тур 131 ФЗ.docx</dc:title>
</cp:coreProperties>
</file>